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5AF2" w:rsidRPr="003E5C3D" w14:paraId="13BA80AB" w14:textId="77777777"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14:paraId="4463ADE7" w14:textId="77777777" w:rsidR="00695AF2" w:rsidRPr="003E5C3D" w:rsidRDefault="00695AF2" w:rsidP="004E0E4B">
            <w:pPr>
              <w:jc w:val="center"/>
              <w:rPr>
                <w:rFonts w:asciiTheme="majorBidi" w:hAnsiTheme="majorBidi" w:cstheme="majorBidi"/>
                <w:sz w:val="28"/>
                <w:szCs w:val="28"/>
                <w:rtl/>
                <w:lang w:bidi="ar-SY"/>
              </w:rPr>
            </w:pPr>
            <w:r w:rsidRPr="003E5C3D">
              <w:rPr>
                <w:rFonts w:asciiTheme="majorBidi" w:hAnsiTheme="majorBidi" w:cstheme="majorBidi"/>
                <w:noProof/>
                <w:sz w:val="28"/>
                <w:szCs w:val="28"/>
                <w:rtl/>
                <w:lang w:val="ar-SY" w:bidi="ar-SY"/>
              </w:rPr>
              <w:drawing>
                <wp:anchor distT="0" distB="0" distL="114300" distR="114300" simplePos="0" relativeHeight="251659264" behindDoc="1" locked="0" layoutInCell="1" allowOverlap="1" wp14:anchorId="0430A08B" wp14:editId="588BA13A">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sidRPr="003E5C3D">
              <w:rPr>
                <w:rFonts w:asciiTheme="majorBidi" w:hAnsiTheme="majorBidi" w:cstheme="majorBidi"/>
                <w:noProof/>
                <w:sz w:val="28"/>
                <w:szCs w:val="28"/>
                <w:rtl/>
                <w:lang w:val="ar-SY" w:bidi="ar-SY"/>
              </w:rPr>
              <w:drawing>
                <wp:anchor distT="0" distB="0" distL="114300" distR="114300" simplePos="0" relativeHeight="251660288" behindDoc="1" locked="0" layoutInCell="1" allowOverlap="1" wp14:anchorId="7FB518C4" wp14:editId="61840A37">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14:paraId="3F135F4B" w14:textId="77777777" w:rsidR="00695AF2" w:rsidRPr="003E5C3D" w:rsidRDefault="00695AF2" w:rsidP="004E0E4B">
            <w:pPr>
              <w:jc w:val="center"/>
              <w:rPr>
                <w:rFonts w:asciiTheme="majorBidi" w:hAnsiTheme="majorBidi" w:cstheme="majorBidi"/>
                <w:sz w:val="28"/>
                <w:szCs w:val="28"/>
                <w:rtl/>
                <w:lang w:bidi="ar-SY"/>
              </w:rPr>
            </w:pPr>
          </w:p>
          <w:p w14:paraId="653B9B0F" w14:textId="77777777" w:rsidR="00695AF2" w:rsidRPr="003E5C3D" w:rsidRDefault="00695AF2" w:rsidP="004E0E4B">
            <w:pPr>
              <w:jc w:val="center"/>
              <w:rPr>
                <w:rFonts w:asciiTheme="majorBidi" w:hAnsiTheme="majorBidi" w:cstheme="majorBidi"/>
                <w:b/>
                <w:bCs/>
                <w:sz w:val="28"/>
                <w:szCs w:val="28"/>
                <w:lang w:bidi="ar-SY"/>
              </w:rPr>
            </w:pPr>
            <w:r w:rsidRPr="003E5C3D">
              <w:rPr>
                <w:rFonts w:asciiTheme="majorBidi" w:hAnsiTheme="majorBidi" w:cstheme="majorBidi"/>
                <w:b/>
                <w:bCs/>
                <w:sz w:val="28"/>
                <w:szCs w:val="28"/>
                <w:lang w:bidi="ar-SY"/>
              </w:rPr>
              <w:t>Published Researches</w:t>
            </w:r>
          </w:p>
          <w:p w14:paraId="3AB86DFC" w14:textId="77777777" w:rsidR="00695AF2" w:rsidRPr="003E5C3D" w:rsidRDefault="00695AF2" w:rsidP="004E0E4B">
            <w:pPr>
              <w:bidi/>
              <w:jc w:val="center"/>
              <w:rPr>
                <w:rFonts w:asciiTheme="majorBidi" w:hAnsiTheme="majorBidi" w:cstheme="majorBidi"/>
                <w:b/>
                <w:bCs/>
                <w:sz w:val="28"/>
                <w:szCs w:val="28"/>
                <w:rtl/>
                <w:lang w:val="de-DE" w:bidi="ar-SY"/>
              </w:rPr>
            </w:pPr>
            <w:r w:rsidRPr="003E5C3D">
              <w:rPr>
                <w:rFonts w:asciiTheme="majorBidi" w:hAnsiTheme="majorBidi" w:cstheme="majorBidi"/>
                <w:b/>
                <w:bCs/>
                <w:sz w:val="28"/>
                <w:szCs w:val="28"/>
                <w:rtl/>
                <w:lang w:val="de-DE" w:bidi="ar-SY"/>
              </w:rPr>
              <w:t>الأبحاث المنشورة</w:t>
            </w:r>
          </w:p>
          <w:p w14:paraId="506026BA" w14:textId="77777777" w:rsidR="00695AF2" w:rsidRPr="003E5C3D" w:rsidRDefault="00695AF2" w:rsidP="004E0E4B">
            <w:pPr>
              <w:rPr>
                <w:rFonts w:asciiTheme="majorBidi" w:hAnsiTheme="majorBidi" w:cstheme="majorBidi"/>
                <w:sz w:val="28"/>
                <w:szCs w:val="28"/>
                <w:rtl/>
                <w:lang w:bidi="ar-SY"/>
              </w:rPr>
            </w:pPr>
          </w:p>
        </w:tc>
      </w:tr>
      <w:tr w:rsidR="00695AF2" w:rsidRPr="003E5C3D" w14:paraId="6D2F4314" w14:textId="77777777"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14:paraId="74E6E474" w14:textId="77777777" w:rsidR="00695AF2" w:rsidRPr="003E5C3D" w:rsidRDefault="00695AF2" w:rsidP="004E0E4B">
            <w:pPr>
              <w:jc w:val="center"/>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14:paraId="58D72928" w14:textId="77777777" w:rsidR="00695AF2" w:rsidRPr="003E5C3D" w:rsidRDefault="00695AF2" w:rsidP="004E0E4B">
            <w:pPr>
              <w:bidi/>
              <w:jc w:val="center"/>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14:paraId="5152B67A" w14:textId="281164E7" w:rsidR="00695AF2" w:rsidRPr="003E5C3D" w:rsidRDefault="004336FC" w:rsidP="00695AF2">
            <w:pPr>
              <w:pStyle w:val="dx-doi"/>
              <w:spacing w:before="0" w:after="0"/>
              <w:ind w:left="360"/>
              <w:jc w:val="center"/>
              <w:rPr>
                <w:rFonts w:asciiTheme="majorBidi" w:hAnsiTheme="majorBidi" w:cstheme="majorBidi"/>
                <w:sz w:val="28"/>
                <w:szCs w:val="28"/>
                <w:lang w:bidi="ar-SY"/>
              </w:rPr>
            </w:pPr>
            <w:hyperlink r:id="rId8" w:history="1">
              <w:r w:rsidR="00F53A4E" w:rsidRPr="003E5C3D">
                <w:rPr>
                  <w:rStyle w:val="Hyperlink"/>
                  <w:rFonts w:asciiTheme="majorBidi" w:hAnsiTheme="majorBidi" w:cstheme="majorBidi"/>
                  <w:color w:val="auto"/>
                  <w:sz w:val="28"/>
                  <w:szCs w:val="28"/>
                  <w:u w:val="none"/>
                  <w:shd w:val="clear" w:color="auto" w:fill="FFFFFF"/>
                </w:rPr>
                <w:t xml:space="preserve">Facile fabrication of polystyrene/lignin/OV-POSS nanocomposite monolith by thermally induced phase separation method for wastewater </w:t>
              </w:r>
              <w:proofErr w:type="spellStart"/>
              <w:r w:rsidR="00F53A4E" w:rsidRPr="003E5C3D">
                <w:rPr>
                  <w:rStyle w:val="Hyperlink"/>
                  <w:rFonts w:asciiTheme="majorBidi" w:hAnsiTheme="majorBidi" w:cstheme="majorBidi"/>
                  <w:color w:val="auto"/>
                  <w:sz w:val="28"/>
                  <w:szCs w:val="28"/>
                  <w:u w:val="none"/>
                  <w:shd w:val="clear" w:color="auto" w:fill="FFFFFF"/>
                </w:rPr>
                <w:t>cleanup</w:t>
              </w:r>
              <w:proofErr w:type="spellEnd"/>
            </w:hyperlink>
          </w:p>
        </w:tc>
      </w:tr>
      <w:tr w:rsidR="00695AF2" w:rsidRPr="003E5C3D" w14:paraId="291F6874" w14:textId="77777777"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14:paraId="492D5186" w14:textId="77777777" w:rsidR="00695AF2" w:rsidRPr="003E5C3D" w:rsidRDefault="00695AF2" w:rsidP="004E0E4B">
            <w:pPr>
              <w:jc w:val="center"/>
              <w:rPr>
                <w:rFonts w:asciiTheme="majorBidi" w:hAnsiTheme="majorBidi" w:cstheme="majorBidi"/>
                <w:bCs/>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14:paraId="6A9D53E0" w14:textId="77777777" w:rsidR="00695AF2" w:rsidRPr="003E5C3D" w:rsidRDefault="00695AF2" w:rsidP="004E0E4B">
            <w:pPr>
              <w:bidi/>
              <w:jc w:val="center"/>
              <w:rPr>
                <w:rFonts w:asciiTheme="majorBidi" w:hAnsiTheme="majorBidi" w:cstheme="majorBidi"/>
                <w:b/>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14:paraId="30A79C2E" w14:textId="224F2FFA" w:rsidR="00695AF2" w:rsidRPr="003E5C3D" w:rsidRDefault="002B75E1" w:rsidP="002B75E1">
            <w:pPr>
              <w:shd w:val="clear" w:color="auto" w:fill="FFFFFF"/>
              <w:rPr>
                <w:rFonts w:asciiTheme="majorBidi" w:eastAsia="Times New Roman" w:hAnsiTheme="majorBidi" w:cstheme="majorBidi"/>
                <w:color w:val="222222"/>
                <w:sz w:val="28"/>
                <w:szCs w:val="28"/>
                <w:lang/>
              </w:rPr>
            </w:pPr>
            <w:r w:rsidRPr="002B75E1">
              <w:rPr>
                <w:rFonts w:asciiTheme="majorBidi" w:eastAsia="Times New Roman" w:hAnsiTheme="majorBidi" w:cstheme="majorBidi"/>
                <w:color w:val="222222"/>
                <w:sz w:val="28"/>
                <w:szCs w:val="28"/>
                <w:lang/>
              </w:rPr>
              <w:t>Abeer Alassod, Weaam Alkhateeb, Ibrahim Alghoraibi, Ghrood Alassod, Rasha Alassod</w:t>
            </w:r>
          </w:p>
        </w:tc>
      </w:tr>
      <w:tr w:rsidR="00695AF2" w:rsidRPr="003E5C3D" w14:paraId="6D61787A" w14:textId="77777777"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14:paraId="34F6F884" w14:textId="77777777" w:rsidR="00695AF2" w:rsidRPr="003E5C3D" w:rsidRDefault="00695AF2" w:rsidP="004E0E4B">
            <w:pPr>
              <w:jc w:val="center"/>
              <w:rPr>
                <w:rFonts w:asciiTheme="majorBidi" w:hAnsiTheme="majorBidi" w:cstheme="majorBidi"/>
                <w:bCs/>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14:paraId="01A8B9A5" w14:textId="77777777" w:rsidR="00695AF2" w:rsidRPr="003E5C3D" w:rsidRDefault="00695AF2" w:rsidP="004E0E4B">
            <w:pPr>
              <w:bidi/>
              <w:jc w:val="center"/>
              <w:rPr>
                <w:rFonts w:asciiTheme="majorBidi" w:hAnsiTheme="majorBidi" w:cstheme="majorBidi"/>
                <w:b/>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73329B86" w14:textId="77777777" w:rsidR="002B75E1" w:rsidRPr="002B75E1" w:rsidRDefault="002B75E1" w:rsidP="002B75E1">
            <w:pPr>
              <w:shd w:val="clear" w:color="auto" w:fill="FFFFFF"/>
              <w:rPr>
                <w:rFonts w:asciiTheme="majorBidi" w:eastAsia="Times New Roman" w:hAnsiTheme="majorBidi" w:cstheme="majorBidi"/>
                <w:color w:val="222222"/>
                <w:sz w:val="28"/>
                <w:szCs w:val="28"/>
                <w:lang/>
              </w:rPr>
            </w:pPr>
            <w:r w:rsidRPr="002B75E1">
              <w:rPr>
                <w:rFonts w:asciiTheme="majorBidi" w:eastAsia="Times New Roman" w:hAnsiTheme="majorBidi" w:cstheme="majorBidi"/>
                <w:color w:val="222222"/>
                <w:sz w:val="28"/>
                <w:szCs w:val="28"/>
                <w:lang/>
              </w:rPr>
              <w:t>Polymer Bulletin</w:t>
            </w:r>
          </w:p>
          <w:p w14:paraId="40E6B2AD" w14:textId="42EC02C2" w:rsidR="00695AF2" w:rsidRPr="003E5C3D" w:rsidRDefault="00695AF2" w:rsidP="00695AF2">
            <w:pPr>
              <w:pStyle w:val="dx-doi"/>
              <w:numPr>
                <w:ilvl w:val="0"/>
                <w:numId w:val="1"/>
              </w:numPr>
              <w:spacing w:before="0" w:after="0"/>
              <w:ind w:left="0"/>
              <w:rPr>
                <w:rFonts w:asciiTheme="majorBidi" w:hAnsiTheme="majorBidi" w:cstheme="majorBidi"/>
                <w:sz w:val="28"/>
                <w:szCs w:val="28"/>
                <w:rtl/>
                <w:lang w:bidi="ar-SY"/>
              </w:rPr>
            </w:pPr>
          </w:p>
        </w:tc>
      </w:tr>
      <w:tr w:rsidR="00695AF2" w:rsidRPr="003E5C3D" w14:paraId="7946AD44" w14:textId="77777777"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14:paraId="4F57DF9F" w14:textId="77777777" w:rsidR="00695AF2" w:rsidRPr="003E5C3D" w:rsidRDefault="00695AF2" w:rsidP="004E0E4B">
            <w:pPr>
              <w:jc w:val="center"/>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14:paraId="792AC7FA" w14:textId="77777777" w:rsidR="00695AF2" w:rsidRPr="003E5C3D" w:rsidRDefault="00695AF2" w:rsidP="004E0E4B">
            <w:pPr>
              <w:jc w:val="center"/>
              <w:rPr>
                <w:rFonts w:asciiTheme="majorBidi" w:hAnsiTheme="majorBidi" w:cstheme="majorBidi"/>
                <w:sz w:val="28"/>
                <w:szCs w:val="28"/>
                <w:lang w:bidi="ar-SY"/>
              </w:rPr>
            </w:pPr>
          </w:p>
        </w:tc>
      </w:tr>
      <w:tr w:rsidR="00695AF2" w:rsidRPr="003E5C3D" w14:paraId="7A12A133" w14:textId="77777777"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14:paraId="2771F5D4" w14:textId="77777777" w:rsidR="00695AF2" w:rsidRPr="003E5C3D" w:rsidRDefault="00695AF2" w:rsidP="004E0E4B">
            <w:pPr>
              <w:jc w:val="center"/>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14:paraId="59F07DB0" w14:textId="6DA21943" w:rsidR="00695AF2" w:rsidRPr="003E5C3D" w:rsidRDefault="00695AF2" w:rsidP="004E0E4B">
            <w:pPr>
              <w:jc w:val="center"/>
              <w:rPr>
                <w:rFonts w:asciiTheme="majorBidi" w:hAnsiTheme="majorBidi" w:cstheme="majorBidi"/>
                <w:sz w:val="28"/>
                <w:szCs w:val="28"/>
                <w:lang w:bidi="ar-SY"/>
              </w:rPr>
            </w:pPr>
            <w:r w:rsidRPr="003E5C3D">
              <w:rPr>
                <w:rFonts w:asciiTheme="majorBidi" w:hAnsiTheme="majorBidi" w:cstheme="majorBidi"/>
                <w:sz w:val="28"/>
                <w:szCs w:val="28"/>
                <w:lang w:bidi="ar-SY"/>
              </w:rPr>
              <w:t>Q</w:t>
            </w:r>
            <w:r w:rsidR="00F53A4E" w:rsidRPr="003E5C3D">
              <w:rPr>
                <w:rFonts w:asciiTheme="majorBidi" w:hAnsiTheme="majorBidi" w:cstheme="majorBidi"/>
                <w:sz w:val="28"/>
                <w:szCs w:val="28"/>
                <w:lang w:bidi="ar-SY"/>
              </w:rPr>
              <w:t>2</w:t>
            </w:r>
          </w:p>
        </w:tc>
      </w:tr>
      <w:tr w:rsidR="00695AF2" w:rsidRPr="003E5C3D" w14:paraId="4D519E67" w14:textId="77777777"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14:paraId="37BF20AE" w14:textId="77777777" w:rsidR="00695AF2" w:rsidRPr="003E5C3D" w:rsidRDefault="00695AF2" w:rsidP="004E0E4B">
            <w:pPr>
              <w:jc w:val="center"/>
              <w:rPr>
                <w:rFonts w:asciiTheme="majorBidi" w:hAnsiTheme="majorBidi" w:cstheme="majorBidi"/>
                <w:bCs/>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14:paraId="3A55967E" w14:textId="77777777" w:rsidR="00695AF2" w:rsidRPr="003E5C3D" w:rsidRDefault="00695AF2" w:rsidP="004E0E4B">
            <w:pPr>
              <w:bidi/>
              <w:jc w:val="center"/>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4CB324A6" w14:textId="5552BC04" w:rsidR="00695AF2" w:rsidRDefault="00F53A4E" w:rsidP="004E0E4B">
            <w:pPr>
              <w:pStyle w:val="NoSpacing"/>
              <w:jc w:val="both"/>
              <w:rPr>
                <w:rFonts w:asciiTheme="majorBidi" w:hAnsiTheme="majorBidi" w:cstheme="majorBidi"/>
                <w:color w:val="222222"/>
                <w:sz w:val="28"/>
                <w:szCs w:val="28"/>
                <w:shd w:val="clear" w:color="auto" w:fill="FFFFFF"/>
              </w:rPr>
            </w:pPr>
            <w:r w:rsidRPr="003E5C3D">
              <w:rPr>
                <w:rFonts w:asciiTheme="majorBidi" w:hAnsiTheme="majorBidi" w:cstheme="majorBidi"/>
                <w:sz w:val="28"/>
                <w:szCs w:val="28"/>
              </w:rPr>
              <w:br/>
            </w:r>
            <w:hyperlink r:id="rId9" w:history="1">
              <w:r w:rsidR="003E5C3D" w:rsidRPr="00582EC5">
                <w:rPr>
                  <w:rStyle w:val="Hyperlink"/>
                  <w:rFonts w:asciiTheme="majorBidi" w:hAnsiTheme="majorBidi" w:cstheme="majorBidi"/>
                  <w:sz w:val="28"/>
                  <w:szCs w:val="28"/>
                  <w:shd w:val="clear" w:color="auto" w:fill="FFFFFF"/>
                </w:rPr>
                <w:t>https://doi.org/10.1007/s00289-024-05193-1</w:t>
              </w:r>
            </w:hyperlink>
          </w:p>
          <w:p w14:paraId="107E034F" w14:textId="7C510ED6" w:rsidR="003E5C3D" w:rsidRPr="003E5C3D" w:rsidRDefault="003E5C3D" w:rsidP="004E0E4B">
            <w:pPr>
              <w:pStyle w:val="NoSpacing"/>
              <w:jc w:val="both"/>
              <w:rPr>
                <w:rFonts w:asciiTheme="majorBidi" w:hAnsiTheme="majorBidi" w:cstheme="majorBidi"/>
                <w:sz w:val="28"/>
                <w:szCs w:val="28"/>
                <w:rtl/>
                <w:lang w:val="en-GB" w:bidi="ar-SY"/>
              </w:rPr>
            </w:pPr>
          </w:p>
        </w:tc>
      </w:tr>
      <w:tr w:rsidR="00695AF2" w:rsidRPr="003E5C3D" w14:paraId="08182ADC" w14:textId="77777777"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14:paraId="4F36BD4E" w14:textId="77777777" w:rsidR="00695AF2" w:rsidRPr="003E5C3D" w:rsidRDefault="00695AF2" w:rsidP="004E0E4B">
            <w:pPr>
              <w:jc w:val="center"/>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Cs/>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14:paraId="02094071" w14:textId="77777777" w:rsidR="00695AF2" w:rsidRPr="003E5C3D" w:rsidRDefault="00695AF2" w:rsidP="004E0E4B">
            <w:pPr>
              <w:bidi/>
              <w:jc w:val="center"/>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E5C3D">
              <w:rPr>
                <w:rFonts w:asciiTheme="majorBidi" w:hAnsiTheme="majorBidi" w:cstheme="majorBidi"/>
                <w:b/>
                <w:color w:val="FFFFFF" w:themeColor="background1"/>
                <w:sz w:val="28"/>
                <w:szCs w:val="28"/>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14:paraId="541C02F2" w14:textId="77777777" w:rsidR="003E5C3D" w:rsidRPr="003E5C3D" w:rsidRDefault="003E5C3D" w:rsidP="003E5C3D">
            <w:pPr>
              <w:pStyle w:val="NormalWeb"/>
              <w:shd w:val="clear" w:color="auto" w:fill="FFFFFF"/>
              <w:spacing w:before="0" w:beforeAutospacing="0" w:after="480" w:afterAutospacing="0"/>
              <w:jc w:val="both"/>
              <w:rPr>
                <w:rFonts w:asciiTheme="majorBidi" w:hAnsiTheme="majorBidi" w:cstheme="majorBidi"/>
                <w:color w:val="222222"/>
                <w:sz w:val="28"/>
                <w:szCs w:val="28"/>
              </w:rPr>
            </w:pPr>
            <w:r w:rsidRPr="003E5C3D">
              <w:rPr>
                <w:rFonts w:asciiTheme="majorBidi" w:hAnsiTheme="majorBidi" w:cstheme="majorBidi"/>
                <w:color w:val="222222"/>
                <w:sz w:val="28"/>
                <w:szCs w:val="28"/>
              </w:rPr>
              <w:t>In this study, we successfully fabricated biocomposite monoliths using a facile, cost-effective, and friendly method via the thermally induced phase separation method using Polystyrene, Lignin, and OV-POSS. The properties of the prepared composites were estimated using Fourier transform infrared measurement (FTIR), scanning electron microscopy (SEM), and thermogravimetric analyzer (TGA). Furthermore, wettability properties were studied using water and oil. FTIR analysis indicates Polyester, Lignin, and OV-POSS were physically blended. The investigation by SEM showed the successful merging of components. Moreover, it revealed that OV-POSS nanoparticles acted as a support for reduced surface roughness. TGA measurements revealed that thermal stability was much better with increased OV-POSS loading. OV-POSS modified monolith exhibited hydrophobic with water contact angles of more than 130°. Results indicate that the produced monolith has a good sorption behavior to oils and organic liquids, whereas PL10L-0.3P showed higher sorption capacities followed by PL10L-0.1P, PL10L, and PL, respectively. The performance of the monoliths on oil/water separation was investigated through the selective removal of oil or organic solvent from water. Hence, the monoliths showed high separation efficiency above 90% and good reusability. The analysis showed that the adsorption for the oil and solvent process followed the pseudo-second-order model with a linear regression coefficient (</w:t>
            </w:r>
            <w:r w:rsidRPr="003E5C3D">
              <w:rPr>
                <w:rFonts w:asciiTheme="majorBidi" w:hAnsiTheme="majorBidi" w:cstheme="majorBidi"/>
                <w:i/>
                <w:iCs/>
                <w:color w:val="222222"/>
                <w:sz w:val="28"/>
                <w:szCs w:val="28"/>
              </w:rPr>
              <w:t>R</w:t>
            </w:r>
            <w:r w:rsidRPr="003E5C3D">
              <w:rPr>
                <w:rFonts w:asciiTheme="majorBidi" w:hAnsiTheme="majorBidi" w:cstheme="majorBidi"/>
                <w:color w:val="222222"/>
                <w:sz w:val="28"/>
                <w:szCs w:val="28"/>
                <w:vertAlign w:val="superscript"/>
              </w:rPr>
              <w:t>2</w:t>
            </w:r>
            <w:r w:rsidRPr="003E5C3D">
              <w:rPr>
                <w:rFonts w:asciiTheme="majorBidi" w:hAnsiTheme="majorBidi" w:cstheme="majorBidi"/>
                <w:color w:val="222222"/>
                <w:sz w:val="28"/>
                <w:szCs w:val="28"/>
              </w:rPr>
              <w:t>) of &gt; 0.999. The equilibrium data fit well with the Langmuir model. Besides, thermodynamic parameter analysis results showed that the adsorption was spontaneous and endothermic. An economic study examining the obtained resulted in a rate of investment (ROI) of 38.12%, a breakeven point (BEP) of 44.70%; this research is expected to be useful for the monolith industry that has attractive potential in practical industrial water treatment.</w:t>
            </w:r>
          </w:p>
          <w:p w14:paraId="37F9E021" w14:textId="71EAB483" w:rsidR="00695AF2" w:rsidRPr="003E5C3D" w:rsidRDefault="00695AF2" w:rsidP="004E0E4B">
            <w:pPr>
              <w:pStyle w:val="NoSpacing"/>
              <w:jc w:val="both"/>
              <w:rPr>
                <w:rFonts w:asciiTheme="majorBidi" w:hAnsiTheme="majorBidi" w:cstheme="majorBidi"/>
                <w:color w:val="000000" w:themeColor="text1"/>
                <w:sz w:val="28"/>
                <w:szCs w:val="28"/>
                <w:lang/>
              </w:rPr>
            </w:pPr>
          </w:p>
        </w:tc>
      </w:tr>
    </w:tbl>
    <w:p w14:paraId="2230EE60" w14:textId="77777777" w:rsidR="00695AF2" w:rsidRPr="003E5C3D" w:rsidRDefault="00695AF2" w:rsidP="00695AF2">
      <w:pPr>
        <w:ind w:left="450" w:hanging="450"/>
        <w:rPr>
          <w:rFonts w:asciiTheme="majorBidi" w:hAnsiTheme="majorBidi" w:cstheme="majorBidi"/>
          <w:sz w:val="28"/>
          <w:szCs w:val="28"/>
          <w:rtl/>
          <w:lang w:bidi="ar-SY"/>
        </w:rPr>
      </w:pPr>
      <w:r w:rsidRPr="003E5C3D">
        <w:rPr>
          <w:rFonts w:asciiTheme="majorBidi" w:hAnsiTheme="majorBidi" w:cstheme="majorBidi"/>
          <w:sz w:val="28"/>
          <w:szCs w:val="28"/>
        </w:rPr>
        <w:fldChar w:fldCharType="begin"/>
      </w:r>
      <w:r w:rsidRPr="003E5C3D">
        <w:rPr>
          <w:rFonts w:asciiTheme="majorBidi" w:hAnsiTheme="majorBidi" w:cstheme="majorBidi"/>
          <w:sz w:val="28"/>
          <w:szCs w:val="28"/>
        </w:rPr>
        <w:instrText xml:space="preserve"> INCLUDEPICTURE "http://damascusuniversity.edu.sy/fmee/downloads/files/1538992904_fmee.png" \* MERGEFORMATINET </w:instrText>
      </w:r>
      <w:r w:rsidRPr="003E5C3D">
        <w:rPr>
          <w:rFonts w:asciiTheme="majorBidi" w:hAnsiTheme="majorBidi" w:cstheme="majorBidi"/>
          <w:sz w:val="28"/>
          <w:szCs w:val="28"/>
        </w:rPr>
        <w:fldChar w:fldCharType="end"/>
      </w:r>
    </w:p>
    <w:p w14:paraId="4A35920C" w14:textId="77777777" w:rsidR="00F47A7B" w:rsidRPr="003E5C3D" w:rsidRDefault="00F47A7B">
      <w:pPr>
        <w:rPr>
          <w:rFonts w:asciiTheme="majorBidi" w:hAnsiTheme="majorBidi" w:cstheme="majorBidi"/>
          <w:sz w:val="28"/>
          <w:szCs w:val="28"/>
          <w:lang w:bidi="ar-SY"/>
        </w:rPr>
      </w:pPr>
    </w:p>
    <w:sectPr w:rsidR="00F47A7B" w:rsidRPr="003E5C3D"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28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I2tTA0NDUxMzdS0lEKTi0uzszPAykwrAUAybiTnCwAAAA="/>
  </w:docVars>
  <w:rsids>
    <w:rsidRoot w:val="00695AF2"/>
    <w:rsid w:val="002B75E1"/>
    <w:rsid w:val="003E5C3D"/>
    <w:rsid w:val="004336FC"/>
    <w:rsid w:val="00695AF2"/>
    <w:rsid w:val="008635DE"/>
    <w:rsid w:val="00F47A7B"/>
    <w:rsid w:val="00F53A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C8A6"/>
  <w15:chartTrackingRefBased/>
  <w15:docId w15:val="{85C988EA-B835-4EF5-AA4C-88C0A073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F2"/>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AF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AF2"/>
    <w:pPr>
      <w:spacing w:after="0" w:line="240" w:lineRule="auto"/>
    </w:pPr>
    <w:rPr>
      <w:rFonts w:eastAsiaTheme="minorHAnsi"/>
      <w:lang w:val="en-US" w:eastAsia="en-US"/>
    </w:rPr>
  </w:style>
  <w:style w:type="character" w:styleId="Hyperlink">
    <w:name w:val="Hyperlink"/>
    <w:basedOn w:val="DefaultParagraphFont"/>
    <w:uiPriority w:val="99"/>
    <w:unhideWhenUsed/>
    <w:rsid w:val="00695AF2"/>
    <w:rPr>
      <w:color w:val="0000FF"/>
      <w:u w:val="single"/>
    </w:rPr>
  </w:style>
  <w:style w:type="paragraph" w:customStyle="1" w:styleId="dx-doi">
    <w:name w:val="dx-doi"/>
    <w:basedOn w:val="Normal"/>
    <w:rsid w:val="00695AF2"/>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NormalWeb">
    <w:name w:val="Normal (Web)"/>
    <w:basedOn w:val="Normal"/>
    <w:uiPriority w:val="99"/>
    <w:semiHidden/>
    <w:unhideWhenUsed/>
    <w:rsid w:val="003E5C3D"/>
    <w:pPr>
      <w:spacing w:before="100" w:beforeAutospacing="1" w:after="100" w:afterAutospacing="1" w:line="240" w:lineRule="auto"/>
    </w:pPr>
    <w:rPr>
      <w:rFonts w:ascii="Times New Roman" w:eastAsia="Times New Roman" w:hAnsi="Times New Roman" w:cs="Times New Roman"/>
      <w:sz w:val="24"/>
      <w:szCs w:val="24"/>
      <w:lang/>
    </w:rPr>
  </w:style>
  <w:style w:type="character" w:styleId="UnresolvedMention">
    <w:name w:val="Unresolved Mention"/>
    <w:basedOn w:val="DefaultParagraphFont"/>
    <w:uiPriority w:val="99"/>
    <w:semiHidden/>
    <w:unhideWhenUsed/>
    <w:rsid w:val="003E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5328">
      <w:bodyDiv w:val="1"/>
      <w:marLeft w:val="0"/>
      <w:marRight w:val="0"/>
      <w:marTop w:val="0"/>
      <w:marBottom w:val="0"/>
      <w:divBdr>
        <w:top w:val="none" w:sz="0" w:space="0" w:color="auto"/>
        <w:left w:val="none" w:sz="0" w:space="0" w:color="auto"/>
        <w:bottom w:val="none" w:sz="0" w:space="0" w:color="auto"/>
        <w:right w:val="none" w:sz="0" w:space="0" w:color="auto"/>
      </w:divBdr>
      <w:divsChild>
        <w:div w:id="788822392">
          <w:marLeft w:val="0"/>
          <w:marRight w:val="0"/>
          <w:marTop w:val="0"/>
          <w:marBottom w:val="0"/>
          <w:divBdr>
            <w:top w:val="none" w:sz="0" w:space="0" w:color="auto"/>
            <w:left w:val="none" w:sz="0" w:space="0" w:color="auto"/>
            <w:bottom w:val="none" w:sz="0" w:space="0" w:color="auto"/>
            <w:right w:val="none" w:sz="0" w:space="0" w:color="auto"/>
          </w:divBdr>
          <w:divsChild>
            <w:div w:id="24210735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995451902">
      <w:bodyDiv w:val="1"/>
      <w:marLeft w:val="0"/>
      <w:marRight w:val="0"/>
      <w:marTop w:val="0"/>
      <w:marBottom w:val="0"/>
      <w:divBdr>
        <w:top w:val="none" w:sz="0" w:space="0" w:color="auto"/>
        <w:left w:val="none" w:sz="0" w:space="0" w:color="auto"/>
        <w:bottom w:val="none" w:sz="0" w:space="0" w:color="auto"/>
        <w:right w:val="none" w:sz="0" w:space="0" w:color="auto"/>
      </w:divBdr>
      <w:divsChild>
        <w:div w:id="1564292818">
          <w:marLeft w:val="0"/>
          <w:marRight w:val="0"/>
          <w:marTop w:val="0"/>
          <w:marBottom w:val="0"/>
          <w:divBdr>
            <w:top w:val="none" w:sz="0" w:space="0" w:color="auto"/>
            <w:left w:val="none" w:sz="0" w:space="0" w:color="auto"/>
            <w:bottom w:val="none" w:sz="0" w:space="0" w:color="auto"/>
            <w:right w:val="none" w:sz="0" w:space="0" w:color="auto"/>
          </w:divBdr>
          <w:divsChild>
            <w:div w:id="18980483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1283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289-024-05193-1" TargetMode="Externa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doi.org/10.1007/s00289-024-05193-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764E-348A-4422-9441-BA402EE8EA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Yazan mansur</cp:lastModifiedBy>
  <cp:revision>2</cp:revision>
  <dcterms:created xsi:type="dcterms:W3CDTF">2024-03-25T16:37:00Z</dcterms:created>
  <dcterms:modified xsi:type="dcterms:W3CDTF">2024-03-25T16:37:00Z</dcterms:modified>
</cp:coreProperties>
</file>